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Договор №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на повышение квалификации и переподготовки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работников организации здравоохранения в рамках ГОБМП 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«____»____________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2015г.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 именуемое в дальнейшем «Заказчик», в лице _____________. с одной стороны, действующее на основании Устава, и АО «Казахский ордена «Знак Почета» научно-исследовательский институт глазных болезней», именуемое в дальнейшем «Исполнитель», в лице Председателя Правления </w:t>
      </w:r>
      <w:proofErr w:type="spellStart"/>
      <w:r w:rsidR="00CB548D">
        <w:rPr>
          <w:rFonts w:ascii="Times New Roman" w:eastAsia="Times New Roman" w:hAnsi="Times New Roman" w:cs="Times New Roman"/>
          <w:color w:val="000000"/>
          <w:sz w:val="24"/>
          <w:szCs w:val="24"/>
        </w:rPr>
        <w:t>Сапаргазиновой</w:t>
      </w:r>
      <w:proofErr w:type="spellEnd"/>
      <w:r w:rsidR="00CB5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А.Х.,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действующее на основании Устава, с другой стороны, именуемые в дальнейшем «Стороны», заключили Договор о нижеследующем: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 Договора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поручает, а Исполнитель принимает на себя обязательства провести обучение врача _____________: название цикла «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</w:t>
      </w:r>
      <w:r>
        <w:rPr>
          <w:rFonts w:ascii="Times New Roman" w:hAnsi="Times New Roman"/>
          <w:sz w:val="24"/>
          <w:szCs w:val="24"/>
        </w:rPr>
        <w:t xml:space="preserve"> ________г. по_________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 обучения: г. Алматы ул. Толе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95а.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Права и обязанности Сторон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Исполнитель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Услуги с надлежащим качеством в соответствии с учебно-тематическим</w:t>
      </w:r>
      <w:proofErr w:type="gramEnd"/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Услуги в сроки, указанные в п. 1.2. настоящего Договора.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обучения   выдать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 установленного образца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 выполнения Заказчиком п. 3.2. настоящего Договора.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учебным    материалом,    предусмотренным    учебной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аказчик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оплату за обучение в    размере и сроки,    предусмотренные в разделе 3 настоящего Договора.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своевременное прибытие обучающегося к месту проведения занятий.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З.По окончании обучения Исполнитель подписывает и передает Заказчику Акт приемки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сдачи выполненных услуг.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Стоимость обучения и порядок расчетов.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обучения по настоящему Договору составляет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(_____________________)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тенге, без НДС, а также все сопутствующие расходы 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i w:val="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                </w:t>
      </w:r>
      <w:r>
        <w:rPr>
          <w:rStyle w:val="a3"/>
          <w:rFonts w:ascii="Times New Roman" w:hAnsi="Times New Roman" w:cs="Times New Roman"/>
          <w:i w:val="0"/>
          <w:color w:val="auto"/>
          <w:sz w:val="16"/>
          <w:szCs w:val="16"/>
        </w:rPr>
        <w:t xml:space="preserve">сумма      прописью 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оказанием Услуг.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производит оплату Цены Договора в следующем порядке: 1) Заказчик производит предварительную оплату в размере 100% (сто процентов) Цены Договора до начала обучения.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обучения Исполнитель предоставляет Заказчику акт выполненных работ и счет-фактуру.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случаях   неполучения   Слушателем   документа   установленного   образца   о прохождении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 по  основаниям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предусмотренным  Договором,   обязательства Заказчика по оплате сохраняются в полном объеме. Заказчик не вправе в одностороннем порядке вычитать из Цены Договора стоимость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Слушателя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каким-либо основаниям.   Оплата  производится  на расчетный  счет  Исполнителя  по  реквизитам, указанным в настоящем Договоре, или дополнительно предоставленным Исполнителем Заказчику в официальном порядке.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Датой произведения оплаты считается дата поступления денег на расчетный счет Исполнителя.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Ответственность Сторон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настоящему Договору стороны несут ответственность, установленную действующим законодательством РК.</w:t>
      </w:r>
    </w:p>
    <w:p w:rsidR="000552FA" w:rsidRDefault="000552FA" w:rsidP="00055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- мажорные обстоятельства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наступлении обстоятельств невозможности полного или частичного исполнения обязательств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настоящему Договору любой из Сторон (пожара, стихийных </w:t>
      </w:r>
      <w:r>
        <w:rPr>
          <w:rFonts w:ascii="Times New Roman" w:eastAsia="Times New Roman" w:hAnsi="Times New Roman" w:cs="Times New Roman"/>
          <w:sz w:val="24"/>
          <w:szCs w:val="24"/>
        </w:rPr>
        <w:t>бедствий, войны, военных операций любого характера или других обстоятельств, которые не могут</w:t>
      </w:r>
      <w:r>
        <w:rPr>
          <w:rFonts w:ascii="Times New Roman" w:eastAsia="Times New Roman" w:hAnsi="Times New Roman" w:cs="Times New Roman"/>
          <w:color w:val="2C41A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находиться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контролем Сторон) сроки исполнения этих обязательств переносятся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соразмерно времени,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которого будут действовать такие обстоятельства. Приведенный перечень форс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-мажорных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обстоятельств не является исчерпывающим.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5.2. Сторона, для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создалась невозможность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исполнения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по настоящему договору, обязана известить другую Сторону в течение трех рабочих дней с момента наступления обстоятельств непреодолимой силы. Действие любого из форс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-мажорных обстоятель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необходимости должно быть подтверждено компетентными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органами.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Порядок разрешения споров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 либо в претензионном порядке. Сторона, получившая претензию, обязана рассмотреть ее в тридцатидневный срок.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>Все вопросы, не урегулированные и не предусмотренные настоящим Договором, регулируются действующим законодательством Республики Казахстан.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Срок действия Договора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7.1 .</w:t>
      </w:r>
      <w:r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 Сторонами и действует до полного выполнения Сторонами своих обязатель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др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уг перед другом.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Заключительные положения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</w:rPr>
        <w:t>Настояший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Сторон по настоящему Договору не могут быть переданы третьим лицам без согласия на то другой Стороны.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sz w:val="24"/>
          <w:szCs w:val="24"/>
        </w:rPr>
        <w:t>Договор может быть подписан посредством факсимильной связи и должен дублироваться посредством почтовой связи с тем, чтобы у каждой Стороны было по одному экземпляру оригинала Договора, подписанного Сторонами и скрепленного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печатью.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Юридические адреса, банковские реквизиты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и подписи Сторон.</w:t>
      </w:r>
    </w:p>
    <w:p w:rsidR="000552FA" w:rsidRDefault="000552FA" w:rsidP="000552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8" w:type="dxa"/>
        <w:tblLook w:val="04A0" w:firstRow="1" w:lastRow="0" w:firstColumn="1" w:lastColumn="0" w:noHBand="0" w:noVBand="1"/>
      </w:tblPr>
      <w:tblGrid>
        <w:gridCol w:w="4477"/>
        <w:gridCol w:w="4268"/>
      </w:tblGrid>
      <w:tr w:rsidR="000552FA" w:rsidTr="000552FA">
        <w:trPr>
          <w:trHeight w:val="1875"/>
        </w:trPr>
        <w:tc>
          <w:tcPr>
            <w:tcW w:w="4477" w:type="dxa"/>
            <w:hideMark/>
          </w:tcPr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 «Казахский научно - исследовательский институт глазных болезней» 050012, 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Алматы, ул. Толе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Тел/факс (8727)233-17-85 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РНН600700016228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ИИК №168560000000018329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 990240009173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АО «Банк Центр Кредит» </w:t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Алматы, БИК КС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JB</w:t>
            </w:r>
            <w:proofErr w:type="gramEnd"/>
            <w:r w:rsidRPr="00055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r w:rsidRPr="00055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БИН:990240009173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Правления</w:t>
            </w:r>
          </w:p>
          <w:p w:rsidR="000552FA" w:rsidRDefault="000552FA" w:rsidP="002B60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 _________</w:t>
            </w:r>
            <w:proofErr w:type="spellStart"/>
            <w:r w:rsidR="002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Сапаргазинова</w:t>
            </w:r>
            <w:proofErr w:type="spellEnd"/>
            <w:r w:rsidR="002B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А.Х.</w:t>
            </w:r>
            <w:bookmarkStart w:id="0" w:name="_GoBack"/>
            <w:bookmarkEnd w:id="0"/>
          </w:p>
        </w:tc>
        <w:tc>
          <w:tcPr>
            <w:tcW w:w="4268" w:type="dxa"/>
          </w:tcPr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: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Заказчик</w:t>
            </w:r>
          </w:p>
          <w:p w:rsidR="000552FA" w:rsidRDefault="000552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52FA" w:rsidRDefault="000552FA" w:rsidP="000552FA"/>
    <w:p w:rsidR="000552FA" w:rsidRDefault="000552FA" w:rsidP="000552FA"/>
    <w:p w:rsidR="00A324D3" w:rsidRDefault="00A324D3"/>
    <w:sectPr w:rsidR="00A3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F9"/>
    <w:rsid w:val="000552FA"/>
    <w:rsid w:val="002B6036"/>
    <w:rsid w:val="006461F9"/>
    <w:rsid w:val="00704C12"/>
    <w:rsid w:val="00A324D3"/>
    <w:rsid w:val="00C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552F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552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2018-01-25T04:06:00Z</dcterms:created>
  <dcterms:modified xsi:type="dcterms:W3CDTF">2019-02-21T06:42:00Z</dcterms:modified>
</cp:coreProperties>
</file>